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6FFE894B" w:rsidR="00B9643C" w:rsidRPr="004276E4" w:rsidRDefault="003748D6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194844">
        <w:rPr>
          <w:rFonts w:ascii="Arial" w:hAnsi="Arial" w:cs="Arial"/>
          <w:b/>
          <w:bCs/>
          <w:lang w:val="en-US" w:eastAsia="en-US"/>
        </w:rPr>
        <w:t>5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 w:rsidR="00472D4C">
        <w:rPr>
          <w:rFonts w:ascii="Arial" w:hAnsi="Arial" w:cs="Arial"/>
          <w:b/>
          <w:bCs/>
          <w:lang w:val="en-US" w:eastAsia="en-US"/>
        </w:rPr>
        <w:t xml:space="preserve">   </w:t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 w:rsidRPr="004276E4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E82A96" w:rsidRPr="00E82A96">
        <w:rPr>
          <w:rFonts w:ascii="Arial" w:hAnsi="Arial" w:cs="Arial"/>
          <w:b/>
          <w:bCs/>
          <w:lang w:val="en-US" w:eastAsia="en-US"/>
        </w:rPr>
        <w:t>R2-2108793</w:t>
      </w:r>
    </w:p>
    <w:bookmarkEnd w:id="0"/>
    <w:p w14:paraId="27CAEAD4" w14:textId="634A6C84" w:rsidR="00D92427" w:rsidRPr="00A20554" w:rsidRDefault="00AC1329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9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– 27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8B137B">
        <w:rPr>
          <w:rFonts w:ascii="Arial" w:hAnsi="Arial" w:cs="Arial"/>
          <w:b/>
          <w:bCs/>
          <w:lang w:val="en-US"/>
        </w:rPr>
        <w:t>Augus</w:t>
      </w:r>
      <w:r w:rsidR="008B137B">
        <w:rPr>
          <w:rFonts w:ascii="Arial" w:hAnsi="Arial" w:cs="Arial"/>
          <w:b/>
          <w:bCs/>
          <w:lang w:val="en-US" w:eastAsia="en-US"/>
        </w:rPr>
        <w:t>t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12B56DEB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E10DE" w:rsidRPr="006E10DE">
        <w:rPr>
          <w:rFonts w:ascii="Arial" w:hAnsi="Arial" w:cs="Arial"/>
          <w:b/>
          <w:bCs/>
          <w:lang w:val="en-US"/>
        </w:rPr>
        <w:t>Discussion on the PDC support for IDLE or CONNECTED</w:t>
      </w:r>
    </w:p>
    <w:p w14:paraId="12450CE5" w14:textId="587AD738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</w:t>
      </w:r>
      <w:r w:rsidR="001A0212">
        <w:rPr>
          <w:rFonts w:ascii="Arial" w:hAnsi="Arial" w:cs="Arial"/>
          <w:b/>
          <w:bCs/>
          <w:lang w:val="en-US" w:eastAsia="en-US"/>
        </w:rPr>
        <w:t>5</w:t>
      </w:r>
      <w:r w:rsidR="00622B0A" w:rsidRPr="00622B0A">
        <w:rPr>
          <w:rFonts w:ascii="Arial" w:hAnsi="Arial" w:cs="Arial"/>
          <w:b/>
          <w:bCs/>
          <w:lang w:val="en-US" w:eastAsia="en-US"/>
        </w:rPr>
        <w:t>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6B3D698A" w14:textId="768D92C0" w:rsidR="00FD1DE8" w:rsidRDefault="00E41ABF" w:rsidP="00140B1F">
      <w:r>
        <w:t>According to the WID</w:t>
      </w:r>
      <w:r w:rsidR="00161F34">
        <w:t xml:space="preserve"> [1]</w:t>
      </w:r>
      <w:r w:rsidR="009832BE">
        <w:t xml:space="preserve"> as quoted below</w:t>
      </w:r>
      <w:r>
        <w:t xml:space="preserve"> of </w:t>
      </w:r>
      <w:r w:rsidR="00653803">
        <w:t xml:space="preserve">the IIOT work item, the </w:t>
      </w:r>
      <w:r w:rsidR="0067356A">
        <w:t>PDC</w:t>
      </w:r>
      <w:r w:rsidR="009479FF">
        <w:t xml:space="preserve"> (</w:t>
      </w:r>
      <w:r w:rsidR="009479FF" w:rsidRPr="00D82787">
        <w:rPr>
          <w:bCs/>
        </w:rPr>
        <w:t xml:space="preserve">Propagation </w:t>
      </w:r>
      <w:r w:rsidR="009479FF">
        <w:rPr>
          <w:bCs/>
        </w:rPr>
        <w:t>D</w:t>
      </w:r>
      <w:r w:rsidR="009479FF" w:rsidRPr="00D82787">
        <w:rPr>
          <w:bCs/>
        </w:rPr>
        <w:t xml:space="preserve">elay </w:t>
      </w:r>
      <w:r w:rsidR="009479FF">
        <w:rPr>
          <w:bCs/>
        </w:rPr>
        <w:t>C</w:t>
      </w:r>
      <w:r w:rsidR="009479FF" w:rsidRPr="00D82787">
        <w:rPr>
          <w:bCs/>
        </w:rPr>
        <w:t>ompensation</w:t>
      </w:r>
      <w:r w:rsidR="009479FF">
        <w:t>)</w:t>
      </w:r>
      <w:r w:rsidR="0067356A">
        <w:t xml:space="preserve"> enhancements are required for the reference time information provided by the gNB</w:t>
      </w:r>
      <w:r w:rsidR="00F010A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61F34" w14:paraId="2E01578C" w14:textId="77777777" w:rsidTr="00161F34">
        <w:tc>
          <w:tcPr>
            <w:tcW w:w="9855" w:type="dxa"/>
          </w:tcPr>
          <w:p w14:paraId="1EA2DCB2" w14:textId="77777777" w:rsidR="00834233" w:rsidRDefault="00834233" w:rsidP="00834233">
            <w:pPr>
              <w:numPr>
                <w:ilvl w:val="0"/>
                <w:numId w:val="41"/>
              </w:numPr>
              <w:spacing w:after="0" w:line="240" w:lineRule="auto"/>
              <w:jc w:val="left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68F95727" w14:textId="77777777" w:rsidR="00834233" w:rsidRDefault="00834233" w:rsidP="00834233">
            <w:pPr>
              <w:numPr>
                <w:ilvl w:val="0"/>
                <w:numId w:val="42"/>
              </w:numPr>
              <w:spacing w:after="0" w:line="240" w:lineRule="auto"/>
              <w:jc w:val="left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13D6AEEC" w14:textId="1EA87E30" w:rsidR="00161F34" w:rsidRPr="006D5B5F" w:rsidRDefault="00834233" w:rsidP="00140B1F">
            <w:pPr>
              <w:numPr>
                <w:ilvl w:val="0"/>
                <w:numId w:val="42"/>
              </w:numPr>
              <w:spacing w:after="180" w:line="240" w:lineRule="auto"/>
              <w:ind w:left="1434" w:hanging="357"/>
              <w:jc w:val="left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</w:tc>
      </w:tr>
    </w:tbl>
    <w:p w14:paraId="3AE8809F" w14:textId="1709434A" w:rsidR="00C91DDC" w:rsidRDefault="003C6177" w:rsidP="00140B1F">
      <w:r>
        <w:t>According to the email discussion</w:t>
      </w:r>
      <w:r w:rsidR="00282707">
        <w:t xml:space="preserve"> [2]</w:t>
      </w:r>
      <w:r>
        <w:t xml:space="preserve"> for the PDC, </w:t>
      </w:r>
      <w:r w:rsidR="006E0FD0">
        <w:t>both the TA-based PDC and the RTT-based PDC are discussed</w:t>
      </w:r>
      <w:r w:rsidR="00FD3D14">
        <w:t xml:space="preserve">. In this contribution, we provide our understandings on whether RAN should support </w:t>
      </w:r>
      <w:r w:rsidR="008A27EC">
        <w:t>the PDC for the UEs in any RRC state.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121870E0" w:rsidR="00AF544A" w:rsidRPr="00AF544A" w:rsidRDefault="00AF544A" w:rsidP="00AF544A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ko-KR"/>
        </w:rPr>
      </w:pPr>
      <w:r w:rsidRPr="00AF544A">
        <w:t xml:space="preserve">PDC </w:t>
      </w:r>
      <w:r w:rsidR="00026041">
        <w:t>and RRC state</w:t>
      </w:r>
    </w:p>
    <w:p w14:paraId="03FEA023" w14:textId="1B1F507D" w:rsidR="00F720C1" w:rsidRDefault="005330E7" w:rsidP="0085302D">
      <w:pPr>
        <w:rPr>
          <w:lang w:eastAsia="ko-KR"/>
        </w:rPr>
      </w:pPr>
      <w:r w:rsidRPr="005330E7">
        <w:rPr>
          <w:lang w:eastAsia="ko-KR"/>
        </w:rPr>
        <w:t>Acc</w:t>
      </w:r>
      <w:r>
        <w:rPr>
          <w:lang w:eastAsia="ko-KR"/>
        </w:rPr>
        <w:t xml:space="preserve">ording to the Rel-16 IIOT discussion, the </w:t>
      </w:r>
      <w:r w:rsidR="00BC4762">
        <w:rPr>
          <w:lang w:eastAsia="ko-KR"/>
        </w:rPr>
        <w:t>reference time information can be provided to the UE in the following two ways</w:t>
      </w:r>
      <w:r w:rsidR="00A41572">
        <w:rPr>
          <w:lang w:eastAsia="ko-KR"/>
        </w:rPr>
        <w:t>:</w:t>
      </w:r>
    </w:p>
    <w:p w14:paraId="57595E8C" w14:textId="0F780430" w:rsidR="001638CD" w:rsidRDefault="001638CD" w:rsidP="001638CD">
      <w:pPr>
        <w:pStyle w:val="ListParagraph"/>
        <w:numPr>
          <w:ilvl w:val="0"/>
          <w:numId w:val="43"/>
        </w:numPr>
        <w:ind w:firstLineChars="0"/>
        <w:rPr>
          <w:lang w:eastAsia="ko-KR"/>
        </w:rPr>
      </w:pPr>
      <w:r>
        <w:rPr>
          <w:lang w:eastAsia="ko-KR"/>
        </w:rPr>
        <w:t>Option 1</w:t>
      </w:r>
      <w:r w:rsidR="0018055D">
        <w:rPr>
          <w:lang w:eastAsia="ko-KR"/>
        </w:rPr>
        <w:t xml:space="preserve"> (unicast)</w:t>
      </w:r>
      <w:r>
        <w:rPr>
          <w:lang w:eastAsia="ko-KR"/>
        </w:rPr>
        <w:t>:</w:t>
      </w:r>
      <w:r w:rsidR="00CC5AF4">
        <w:rPr>
          <w:lang w:eastAsia="ko-KR"/>
        </w:rPr>
        <w:t xml:space="preserve"> </w:t>
      </w:r>
      <w:r w:rsidR="00D238E0" w:rsidRPr="00071D3D">
        <w:rPr>
          <w:i/>
        </w:rPr>
        <w:t>referenceTimeInfo-r16</w:t>
      </w:r>
      <w:r w:rsidR="00D238E0">
        <w:t xml:space="preserve"> is provided in </w:t>
      </w:r>
      <w:r w:rsidR="006A7387">
        <w:t xml:space="preserve">the </w:t>
      </w:r>
      <w:r w:rsidR="006A7387" w:rsidRPr="006A7387">
        <w:rPr>
          <w:i/>
        </w:rPr>
        <w:t>DLInformationTransfer</w:t>
      </w:r>
      <w:r w:rsidR="006A7387">
        <w:t xml:space="preserve"> RRC message.</w:t>
      </w:r>
    </w:p>
    <w:p w14:paraId="0D414079" w14:textId="07406D8D" w:rsidR="001638CD" w:rsidRDefault="001638CD" w:rsidP="001638CD">
      <w:pPr>
        <w:pStyle w:val="ListParagraph"/>
        <w:numPr>
          <w:ilvl w:val="0"/>
          <w:numId w:val="43"/>
        </w:numPr>
        <w:ind w:firstLineChars="0"/>
        <w:rPr>
          <w:lang w:eastAsia="ko-KR"/>
        </w:rPr>
      </w:pPr>
      <w:r>
        <w:rPr>
          <w:lang w:eastAsia="ko-KR"/>
        </w:rPr>
        <w:t>Option 2</w:t>
      </w:r>
      <w:r w:rsidR="0018055D">
        <w:rPr>
          <w:lang w:eastAsia="ko-KR"/>
        </w:rPr>
        <w:t xml:space="preserve"> (broadcast)</w:t>
      </w:r>
      <w:r>
        <w:rPr>
          <w:lang w:eastAsia="ko-KR"/>
        </w:rPr>
        <w:t>:</w:t>
      </w:r>
      <w:r w:rsidR="00211E8A" w:rsidRPr="00211E8A">
        <w:rPr>
          <w:i/>
        </w:rPr>
        <w:t xml:space="preserve"> </w:t>
      </w:r>
      <w:r w:rsidR="00211E8A" w:rsidRPr="00071D3D">
        <w:rPr>
          <w:i/>
        </w:rPr>
        <w:t>referenceTimeInfo-r16</w:t>
      </w:r>
      <w:r w:rsidR="00211E8A">
        <w:t xml:space="preserve"> is provided in SIB9.</w:t>
      </w:r>
    </w:p>
    <w:p w14:paraId="08B0EEE5" w14:textId="3B93F9BA" w:rsidR="001638CD" w:rsidRDefault="009A411C" w:rsidP="0085302D">
      <w:pPr>
        <w:rPr>
          <w:lang w:eastAsia="ko-KR"/>
        </w:rPr>
      </w:pPr>
      <w:r>
        <w:rPr>
          <w:lang w:eastAsia="ko-KR"/>
        </w:rPr>
        <w:t>From our understanding, when the cell is larger, both Option 1 and Option 2 would require the PDC</w:t>
      </w:r>
      <w:r w:rsidR="00441CAF">
        <w:rPr>
          <w:lang w:eastAsia="ko-KR"/>
        </w:rPr>
        <w:t xml:space="preserve"> for the </w:t>
      </w:r>
      <w:r w:rsidR="00BF62FC">
        <w:rPr>
          <w:lang w:eastAsia="ko-KR"/>
        </w:rPr>
        <w:t>reference time information provided to the UE</w:t>
      </w:r>
      <w:r w:rsidR="00E34DCA">
        <w:rPr>
          <w:lang w:eastAsia="ko-KR"/>
        </w:rPr>
        <w:t>.</w:t>
      </w:r>
      <w:r w:rsidR="00CA3AD8">
        <w:rPr>
          <w:lang w:eastAsia="ko-KR"/>
        </w:rPr>
        <w:t xml:space="preserve"> As the propagation delay depends on the location of the UE</w:t>
      </w:r>
      <w:r w:rsidR="006E3D6A">
        <w:rPr>
          <w:lang w:eastAsia="ko-KR"/>
        </w:rPr>
        <w:t xml:space="preserve">, the gNB/UE </w:t>
      </w:r>
      <w:r w:rsidR="008313C0">
        <w:rPr>
          <w:lang w:eastAsia="ko-KR"/>
        </w:rPr>
        <w:t xml:space="preserve">needs to </w:t>
      </w:r>
      <w:r w:rsidR="00F31C2F">
        <w:rPr>
          <w:lang w:eastAsia="ko-KR"/>
        </w:rPr>
        <w:t>perform</w:t>
      </w:r>
      <w:r w:rsidR="006E3D6A">
        <w:rPr>
          <w:lang w:eastAsia="ko-KR"/>
        </w:rPr>
        <w:t xml:space="preserve"> the PDC </w:t>
      </w:r>
      <w:r w:rsidR="004E6EF4">
        <w:rPr>
          <w:lang w:eastAsia="ko-KR"/>
        </w:rPr>
        <w:t>for each UE independently</w:t>
      </w:r>
      <w:r w:rsidR="008313C0">
        <w:rPr>
          <w:lang w:eastAsia="ko-KR"/>
        </w:rPr>
        <w:t>.</w:t>
      </w:r>
    </w:p>
    <w:p w14:paraId="75C2384C" w14:textId="3A2067DA" w:rsidR="00E34DCA" w:rsidRDefault="00E34DCA" w:rsidP="0085302D">
      <w:r>
        <w:rPr>
          <w:lang w:eastAsia="ko-KR"/>
        </w:rPr>
        <w:t xml:space="preserve">For the unicast provisioning of the reference time </w:t>
      </w:r>
      <w:r w:rsidR="00A51995">
        <w:rPr>
          <w:lang w:eastAsia="ko-KR"/>
        </w:rPr>
        <w:t xml:space="preserve">information, </w:t>
      </w:r>
      <w:r w:rsidR="000556D9">
        <w:rPr>
          <w:lang w:eastAsia="ko-KR"/>
        </w:rPr>
        <w:t xml:space="preserve">as only the CONNECTED UE is able to receive the </w:t>
      </w:r>
      <w:r w:rsidR="00720650" w:rsidRPr="00071D3D">
        <w:rPr>
          <w:i/>
        </w:rPr>
        <w:t>referenceTimeInfo-r16</w:t>
      </w:r>
      <w:r w:rsidR="00720650">
        <w:t xml:space="preserve"> </w:t>
      </w:r>
      <w:r w:rsidR="00720650">
        <w:rPr>
          <w:lang w:eastAsia="ko-KR"/>
        </w:rPr>
        <w:t xml:space="preserve">provided </w:t>
      </w:r>
      <w:r w:rsidR="005978C6">
        <w:t xml:space="preserve">in the </w:t>
      </w:r>
      <w:r w:rsidR="005978C6" w:rsidRPr="006A7387">
        <w:rPr>
          <w:i/>
        </w:rPr>
        <w:t>DLInformationTransfer</w:t>
      </w:r>
      <w:r w:rsidR="005978C6">
        <w:t xml:space="preserve"> RRC message</w:t>
      </w:r>
      <w:r w:rsidR="004251C0">
        <w:t>. Either the UE or the gNB is able to perform the PDC</w:t>
      </w:r>
      <w:r w:rsidR="00896FA2">
        <w:t>. If the PDC is performed at the gNB</w:t>
      </w:r>
      <w:r w:rsidR="003342B3">
        <w:t xml:space="preserve"> or when the UE is close to the gNB</w:t>
      </w:r>
      <w:r w:rsidR="00EB7236">
        <w:t xml:space="preserve"> (e.g. the gNB may determine that the UE is close to the gNB when the TA of the UE is small)</w:t>
      </w:r>
      <w:r w:rsidR="005311F1">
        <w:t>, the gNB can disable the PDC at the UE</w:t>
      </w:r>
      <w:r w:rsidR="00C61420">
        <w:t>. As discussed in the email discussion</w:t>
      </w:r>
      <w:r w:rsidR="003D0F2B">
        <w:t xml:space="preserve"> [2]</w:t>
      </w:r>
      <w:r w:rsidR="00C61420">
        <w:t xml:space="preserve"> for PDC, </w:t>
      </w:r>
      <w:r w:rsidR="003D0F2B">
        <w:t>the gNB would not configure the UE-based PDC</w:t>
      </w:r>
      <w:r w:rsidR="00DE1799">
        <w:t xml:space="preserve"> via a unicast RRC </w:t>
      </w:r>
      <w:r w:rsidR="00EE41B7">
        <w:t xml:space="preserve">signalling (e.g. </w:t>
      </w:r>
      <w:r w:rsidR="00EE41B7" w:rsidRPr="0096562E">
        <w:rPr>
          <w:i/>
        </w:rPr>
        <w:t>RRCReconfiguration</w:t>
      </w:r>
      <w:r w:rsidR="00EE41B7">
        <w:t>)</w:t>
      </w:r>
      <w:r w:rsidR="003D0F2B">
        <w:t>.</w:t>
      </w:r>
      <w:r w:rsidR="00C944C7">
        <w:t xml:space="preserve"> From the UE point of view</w:t>
      </w:r>
      <w:r w:rsidR="0056215C">
        <w:t xml:space="preserve">, the </w:t>
      </w:r>
      <w:r w:rsidR="006B6D90">
        <w:t xml:space="preserve">UE </w:t>
      </w:r>
      <w:r w:rsidR="00C05BB6">
        <w:t xml:space="preserve">does not need to know whether the disabling of the PDC is </w:t>
      </w:r>
      <w:r w:rsidR="007E0C62">
        <w:t xml:space="preserve">due to the </w:t>
      </w:r>
      <w:r w:rsidR="007E0C62">
        <w:rPr>
          <w:rFonts w:hint="eastAsia"/>
        </w:rPr>
        <w:t>UE</w:t>
      </w:r>
      <w:r w:rsidR="007E0C62">
        <w:t xml:space="preserve"> location close to the gNB or due to the case that </w:t>
      </w:r>
      <w:r w:rsidR="00E6547D">
        <w:t>the gNB has performed the PDC.</w:t>
      </w:r>
    </w:p>
    <w:p w14:paraId="2310EF1E" w14:textId="77777777" w:rsidR="0009319F" w:rsidRPr="00EC32F9" w:rsidRDefault="0009319F" w:rsidP="0009319F">
      <w:pPr>
        <w:rPr>
          <w:b/>
          <w:lang w:eastAsia="ko-KR"/>
        </w:rPr>
      </w:pPr>
      <w:r w:rsidRPr="00EC32F9">
        <w:rPr>
          <w:b/>
          <w:lang w:eastAsia="ko-KR"/>
        </w:rPr>
        <w:t>Observation 1: When the UE-based PDC is not configured by the gNB, the PDC may not be needed at all or has been performed by the gNB.</w:t>
      </w:r>
    </w:p>
    <w:p w14:paraId="6C1667AE" w14:textId="0EC9BE6F" w:rsidR="009B2DA7" w:rsidRDefault="009B2DA7" w:rsidP="009B2DA7">
      <w:r>
        <w:rPr>
          <w:lang w:eastAsia="ko-KR"/>
        </w:rPr>
        <w:lastRenderedPageBreak/>
        <w:t>For the broadcast provision</w:t>
      </w:r>
      <w:r w:rsidR="00ED7276">
        <w:rPr>
          <w:lang w:eastAsia="ko-KR"/>
        </w:rPr>
        <w:t>ing</w:t>
      </w:r>
      <w:r>
        <w:rPr>
          <w:lang w:eastAsia="ko-KR"/>
        </w:rPr>
        <w:t xml:space="preserve"> of the reference time information, the UE in all RRC states (i.e. IDLE/INACTIVE/CONNECTED) is able to receive the </w:t>
      </w:r>
      <w:r w:rsidRPr="00071D3D">
        <w:rPr>
          <w:i/>
        </w:rPr>
        <w:t>referenceTimeInfo-r16</w:t>
      </w:r>
      <w:r>
        <w:t xml:space="preserve"> </w:t>
      </w:r>
      <w:r>
        <w:rPr>
          <w:lang w:eastAsia="ko-KR"/>
        </w:rPr>
        <w:t xml:space="preserve">provided </w:t>
      </w:r>
      <w:r>
        <w:t>in SIB9.</w:t>
      </w:r>
      <w:r w:rsidR="00930664">
        <w:t xml:space="preserve"> Howev</w:t>
      </w:r>
      <w:r w:rsidR="001C6343">
        <w:t xml:space="preserve">er it is not possible for the gNB to perform the PDC for the </w:t>
      </w:r>
      <w:r w:rsidR="00BB69D4">
        <w:rPr>
          <w:lang w:eastAsia="ko-KR"/>
        </w:rPr>
        <w:t>broadcast provision of the reference time information, as the PDC for each UE would be quite different</w:t>
      </w:r>
      <w:r w:rsidR="0069225A">
        <w:rPr>
          <w:lang w:eastAsia="ko-KR"/>
        </w:rPr>
        <w:t xml:space="preserve">. Furthermore the gNB may not be able to know whether a UE is receiving the </w:t>
      </w:r>
      <w:r w:rsidR="0069225A" w:rsidRPr="00071D3D">
        <w:rPr>
          <w:i/>
        </w:rPr>
        <w:t>referenceTimeInfo-r16</w:t>
      </w:r>
      <w:r w:rsidR="0069225A">
        <w:t xml:space="preserve"> </w:t>
      </w:r>
      <w:r w:rsidR="0069225A">
        <w:rPr>
          <w:lang w:eastAsia="ko-KR"/>
        </w:rPr>
        <w:t xml:space="preserve">provided </w:t>
      </w:r>
      <w:r w:rsidR="0069225A">
        <w:t>in SIB9.</w:t>
      </w:r>
      <w:r w:rsidR="007E2A2A">
        <w:t xml:space="preserve"> Thus only the UE</w:t>
      </w:r>
      <w:r w:rsidR="005371CE">
        <w:t>-based PDC can be performed.</w:t>
      </w:r>
      <w:r w:rsidR="00554B27">
        <w:t xml:space="preserve"> </w:t>
      </w:r>
      <w:r w:rsidR="009B33A6">
        <w:t xml:space="preserve">When the UE is in IDLE/INACTIVE, the </w:t>
      </w:r>
      <w:r w:rsidR="000E75EC">
        <w:t>TA is not valid for the UE</w:t>
      </w:r>
      <w:r w:rsidR="00393012">
        <w:t>. Then the UE would have to trigger a RACH procedure to obtain a valid TA for the UE-based PDC.</w:t>
      </w:r>
      <w:r w:rsidR="002D619F">
        <w:t xml:space="preserve"> </w:t>
      </w:r>
      <w:r w:rsidR="00330319">
        <w:t>Then extra standard efforts would be required</w:t>
      </w:r>
      <w:r w:rsidR="00AA65D1">
        <w:t xml:space="preserve"> to allow the IDLE/INACTIVE UE to trigger RACH for PDC</w:t>
      </w:r>
      <w:r w:rsidR="00593E0A">
        <w:t xml:space="preserve"> purpose</w:t>
      </w:r>
      <w:r w:rsidR="00330319">
        <w:t xml:space="preserve">. </w:t>
      </w:r>
      <w:r w:rsidR="0005365E">
        <w:t>Before</w:t>
      </w:r>
      <w:r w:rsidR="002D619F">
        <w:t xml:space="preserve"> defin</w:t>
      </w:r>
      <w:r w:rsidR="0005365E">
        <w:t>ing</w:t>
      </w:r>
      <w:r w:rsidR="002D619F">
        <w:t xml:space="preserve"> the PD</w:t>
      </w:r>
      <w:r w:rsidR="0005365E">
        <w:t>C solution, we consider that RAN2 should firstly discuss whether the</w:t>
      </w:r>
      <w:r w:rsidR="00964AE7">
        <w:t xml:space="preserve"> IDLE/INACTIVE UE should support PDC</w:t>
      </w:r>
      <w:r w:rsidR="006C5ABE">
        <w:t>.</w:t>
      </w:r>
      <w:r w:rsidR="0005365E">
        <w:t xml:space="preserve"> </w:t>
      </w:r>
    </w:p>
    <w:p w14:paraId="330F46A8" w14:textId="1FF81B94" w:rsidR="009B2DA7" w:rsidRPr="00542850" w:rsidRDefault="001D3631" w:rsidP="0085302D">
      <w:pPr>
        <w:rPr>
          <w:b/>
          <w:lang w:eastAsia="ko-KR"/>
        </w:rPr>
      </w:pPr>
      <w:r w:rsidRPr="00542850">
        <w:rPr>
          <w:b/>
          <w:lang w:eastAsia="ko-KR"/>
        </w:rPr>
        <w:t xml:space="preserve">Observation 2: </w:t>
      </w:r>
      <w:r w:rsidR="003B2814" w:rsidRPr="00542850">
        <w:rPr>
          <w:b/>
          <w:lang w:eastAsia="ko-KR"/>
        </w:rPr>
        <w:t xml:space="preserve">The gNB-based PDC is not feasible for </w:t>
      </w:r>
      <w:r w:rsidR="000E1BAF" w:rsidRPr="00542850">
        <w:rPr>
          <w:b/>
          <w:lang w:eastAsia="ko-KR"/>
        </w:rPr>
        <w:t>the broadcast provision</w:t>
      </w:r>
      <w:r w:rsidR="00413439">
        <w:rPr>
          <w:b/>
          <w:lang w:eastAsia="ko-KR"/>
        </w:rPr>
        <w:t>ing</w:t>
      </w:r>
      <w:r w:rsidR="000E1BAF" w:rsidRPr="00542850">
        <w:rPr>
          <w:b/>
          <w:lang w:eastAsia="ko-KR"/>
        </w:rPr>
        <w:t xml:space="preserve"> of the reference time information.</w:t>
      </w:r>
    </w:p>
    <w:p w14:paraId="2CB2A1AD" w14:textId="77777777" w:rsidR="007C1AA6" w:rsidRPr="00272871" w:rsidRDefault="007C1AA6" w:rsidP="007C1AA6">
      <w:pPr>
        <w:rPr>
          <w:b/>
          <w:lang w:eastAsia="ko-KR"/>
        </w:rPr>
      </w:pPr>
      <w:r w:rsidRPr="00272871">
        <w:rPr>
          <w:b/>
          <w:lang w:eastAsia="ko-KR"/>
        </w:rPr>
        <w:t xml:space="preserve">Proposal 1: RAN2 is kindly requested to discuss whether the </w:t>
      </w:r>
      <w:r>
        <w:rPr>
          <w:b/>
          <w:lang w:eastAsia="ko-KR"/>
        </w:rPr>
        <w:t xml:space="preserve">UE-based </w:t>
      </w:r>
      <w:r w:rsidRPr="00272871">
        <w:rPr>
          <w:b/>
          <w:lang w:eastAsia="ko-KR"/>
        </w:rPr>
        <w:t>PDC is supported for IDLE/INACTIVE UE, for the broadcast provision</w:t>
      </w:r>
      <w:r>
        <w:rPr>
          <w:b/>
          <w:lang w:eastAsia="ko-KR"/>
        </w:rPr>
        <w:t>ing</w:t>
      </w:r>
      <w:r w:rsidRPr="00272871">
        <w:rPr>
          <w:b/>
          <w:lang w:eastAsia="ko-KR"/>
        </w:rPr>
        <w:t xml:space="preserve"> of the reference time information.</w:t>
      </w:r>
    </w:p>
    <w:p w14:paraId="6D9763D5" w14:textId="0625FA7E" w:rsidR="00106304" w:rsidRDefault="007018E0" w:rsidP="0085302D">
      <w:pPr>
        <w:rPr>
          <w:lang w:eastAsia="ko-KR"/>
        </w:rPr>
      </w:pPr>
      <w:bookmarkStart w:id="2" w:name="_GoBack"/>
      <w:bookmarkEnd w:id="2"/>
      <w:r>
        <w:rPr>
          <w:lang w:eastAsia="ko-KR"/>
        </w:rPr>
        <w:t xml:space="preserve">For </w:t>
      </w:r>
      <w:r w:rsidR="006417FE">
        <w:rPr>
          <w:lang w:eastAsia="ko-KR"/>
        </w:rPr>
        <w:t>either</w:t>
      </w:r>
      <w:r>
        <w:rPr>
          <w:lang w:eastAsia="ko-KR"/>
        </w:rPr>
        <w:t xml:space="preserve"> unicast </w:t>
      </w:r>
      <w:r w:rsidR="00FA5E66">
        <w:rPr>
          <w:lang w:eastAsia="ko-KR"/>
        </w:rPr>
        <w:t>or</w:t>
      </w:r>
      <w:r>
        <w:rPr>
          <w:lang w:eastAsia="ko-KR"/>
        </w:rPr>
        <w:t xml:space="preserve"> broadcast</w:t>
      </w:r>
      <w:r w:rsidR="00FA5E66">
        <w:rPr>
          <w:lang w:eastAsia="ko-KR"/>
        </w:rPr>
        <w:t xml:space="preserve"> provisioning</w:t>
      </w:r>
      <w:r>
        <w:rPr>
          <w:lang w:eastAsia="ko-KR"/>
        </w:rPr>
        <w:t xml:space="preserve"> of the reference time</w:t>
      </w:r>
      <w:r w:rsidR="00FA5E66">
        <w:rPr>
          <w:lang w:eastAsia="ko-KR"/>
        </w:rPr>
        <w:t xml:space="preserve"> infor</w:t>
      </w:r>
      <w:r w:rsidR="00A27AF1">
        <w:rPr>
          <w:lang w:eastAsia="ko-KR"/>
        </w:rPr>
        <w:t>m</w:t>
      </w:r>
      <w:r w:rsidR="00FA5E66">
        <w:rPr>
          <w:lang w:eastAsia="ko-KR"/>
        </w:rPr>
        <w:t>ation</w:t>
      </w:r>
      <w:r>
        <w:rPr>
          <w:lang w:eastAsia="ko-KR"/>
        </w:rPr>
        <w:t xml:space="preserve">, </w:t>
      </w:r>
      <w:r w:rsidR="00660E85">
        <w:rPr>
          <w:lang w:eastAsia="ko-KR"/>
        </w:rPr>
        <w:t xml:space="preserve">the </w:t>
      </w:r>
      <w:r w:rsidR="000F1065">
        <w:rPr>
          <w:lang w:eastAsia="ko-KR"/>
        </w:rPr>
        <w:t xml:space="preserve">UE in CONNECTED can provide its reference time interest </w:t>
      </w:r>
      <w:r w:rsidR="00047E8D">
        <w:rPr>
          <w:lang w:eastAsia="ko-KR"/>
        </w:rPr>
        <w:t xml:space="preserve">via the </w:t>
      </w:r>
      <w:r w:rsidR="00047E8D" w:rsidRPr="00F356A5">
        <w:rPr>
          <w:i/>
        </w:rPr>
        <w:t>referenceTimeInfoPreference-r16</w:t>
      </w:r>
      <w:r w:rsidR="00047E8D">
        <w:rPr>
          <w:lang w:eastAsia="ko-KR"/>
        </w:rPr>
        <w:t xml:space="preserve"> in</w:t>
      </w:r>
      <w:r w:rsidR="006A21CC">
        <w:rPr>
          <w:lang w:eastAsia="ko-KR"/>
        </w:rPr>
        <w:t xml:space="preserve"> the </w:t>
      </w:r>
      <w:r w:rsidR="006A21CC" w:rsidRPr="006A21CC">
        <w:rPr>
          <w:i/>
        </w:rPr>
        <w:t>UEAssistanceInformation</w:t>
      </w:r>
      <w:r w:rsidR="006A21CC">
        <w:rPr>
          <w:lang w:eastAsia="ko-KR"/>
        </w:rPr>
        <w:t xml:space="preserve"> RRC message.</w:t>
      </w:r>
      <w:r w:rsidR="00DD0E7C">
        <w:rPr>
          <w:lang w:eastAsia="ko-KR"/>
        </w:rPr>
        <w:t xml:space="preserve"> Then the </w:t>
      </w:r>
      <w:r w:rsidR="004B31E1">
        <w:rPr>
          <w:lang w:eastAsia="ko-KR"/>
        </w:rPr>
        <w:t>PDC can be performed for the UE</w:t>
      </w:r>
      <w:r w:rsidR="00DC77D5">
        <w:rPr>
          <w:lang w:eastAsia="ko-KR"/>
        </w:rPr>
        <w:t xml:space="preserve"> for either broadcast or unicast provision</w:t>
      </w:r>
      <w:r w:rsidR="00901A20">
        <w:rPr>
          <w:lang w:eastAsia="ko-KR"/>
        </w:rPr>
        <w:t>ing</w:t>
      </w:r>
      <w:r w:rsidR="00DC77D5">
        <w:rPr>
          <w:lang w:eastAsia="ko-KR"/>
        </w:rPr>
        <w:t xml:space="preserve"> of the reference time</w:t>
      </w:r>
      <w:r w:rsidR="00901A20">
        <w:rPr>
          <w:lang w:eastAsia="ko-KR"/>
        </w:rPr>
        <w:t xml:space="preserve"> information</w:t>
      </w:r>
      <w:r w:rsidR="00DC77D5">
        <w:rPr>
          <w:lang w:eastAsia="ko-KR"/>
        </w:rPr>
        <w:t>.</w:t>
      </w:r>
    </w:p>
    <w:p w14:paraId="7A076812" w14:textId="4A638894" w:rsidR="00082FCA" w:rsidRPr="00E52EB4" w:rsidRDefault="005970ED" w:rsidP="0085302D">
      <w:pPr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480F18">
        <w:rPr>
          <w:b/>
          <w:lang w:eastAsia="ko-KR"/>
        </w:rPr>
        <w:t>2</w:t>
      </w:r>
      <w:r>
        <w:rPr>
          <w:b/>
          <w:lang w:eastAsia="ko-KR"/>
        </w:rPr>
        <w:t>:</w:t>
      </w:r>
      <w:r w:rsidR="00082FCA" w:rsidRPr="00E52EB4">
        <w:rPr>
          <w:b/>
          <w:lang w:eastAsia="ko-KR"/>
        </w:rPr>
        <w:t xml:space="preserve"> </w:t>
      </w:r>
      <w:r w:rsidR="00627D2F" w:rsidRPr="00E52EB4">
        <w:rPr>
          <w:b/>
          <w:lang w:eastAsia="ko-KR"/>
        </w:rPr>
        <w:t>T</w:t>
      </w:r>
      <w:r w:rsidR="00627D2F" w:rsidRPr="00E52EB4">
        <w:rPr>
          <w:rFonts w:hint="eastAsia"/>
          <w:b/>
        </w:rPr>
        <w:t>he</w:t>
      </w:r>
      <w:r w:rsidR="00627D2F" w:rsidRPr="00E52EB4">
        <w:rPr>
          <w:b/>
          <w:lang w:eastAsia="ko-KR"/>
        </w:rPr>
        <w:t xml:space="preserve"> UE-based PDC </w:t>
      </w:r>
      <w:r w:rsidR="009E2B68">
        <w:rPr>
          <w:b/>
          <w:lang w:eastAsia="ko-KR"/>
        </w:rPr>
        <w:t>can be configured</w:t>
      </w:r>
      <w:r w:rsidR="00627D2F" w:rsidRPr="00E52EB4">
        <w:rPr>
          <w:b/>
          <w:lang w:eastAsia="ko-KR"/>
        </w:rPr>
        <w:t xml:space="preserve"> for </w:t>
      </w:r>
      <w:r w:rsidR="007E22FC" w:rsidRPr="00E52EB4">
        <w:rPr>
          <w:b/>
          <w:lang w:eastAsia="ko-KR"/>
        </w:rPr>
        <w:t>either broadcast or unicast provisioning of the reference time information.</w:t>
      </w:r>
    </w:p>
    <w:p w14:paraId="61D96B94" w14:textId="350EFED0" w:rsidR="009B2DA7" w:rsidRDefault="00522232" w:rsidP="0085302D">
      <w:pPr>
        <w:rPr>
          <w:lang w:eastAsia="ko-KR"/>
        </w:rPr>
      </w:pPr>
      <w:r>
        <w:rPr>
          <w:rFonts w:hint="eastAsia"/>
        </w:rPr>
        <w:t>H</w:t>
      </w:r>
      <w:r>
        <w:rPr>
          <w:lang w:eastAsia="ko-KR"/>
        </w:rPr>
        <w:t>ere we consider that we could have the following two ways to enable/disable the UE-based PDC:</w:t>
      </w:r>
    </w:p>
    <w:p w14:paraId="1B5245C9" w14:textId="08A5C972" w:rsidR="00522232" w:rsidRDefault="00522232" w:rsidP="00A1546F">
      <w:pPr>
        <w:pStyle w:val="ListParagraph"/>
        <w:numPr>
          <w:ilvl w:val="0"/>
          <w:numId w:val="44"/>
        </w:numPr>
        <w:ind w:firstLineChars="0"/>
        <w:rPr>
          <w:lang w:eastAsia="ko-KR"/>
        </w:rPr>
      </w:pPr>
      <w:r>
        <w:rPr>
          <w:lang w:eastAsia="ko-KR"/>
        </w:rPr>
        <w:t>Option 1</w:t>
      </w:r>
      <w:r w:rsidR="00A1546F">
        <w:rPr>
          <w:lang w:eastAsia="ko-KR"/>
        </w:rPr>
        <w:t>: unicast configuration to enable/disable PDC</w:t>
      </w:r>
    </w:p>
    <w:p w14:paraId="5B2DE1F8" w14:textId="2FF9664F" w:rsidR="00A1546F" w:rsidRDefault="00A1546F" w:rsidP="00A1546F">
      <w:pPr>
        <w:pStyle w:val="ListParagraph"/>
        <w:numPr>
          <w:ilvl w:val="0"/>
          <w:numId w:val="45"/>
        </w:numPr>
        <w:ind w:firstLineChars="0"/>
        <w:rPr>
          <w:lang w:eastAsia="ko-KR"/>
        </w:rPr>
      </w:pPr>
      <w:r>
        <w:rPr>
          <w:lang w:eastAsia="ko-KR"/>
        </w:rPr>
        <w:t>Option 2: broadcast configuration to enable/disable PDC</w:t>
      </w:r>
    </w:p>
    <w:p w14:paraId="74052EE2" w14:textId="3016BEEB" w:rsidR="00522232" w:rsidRDefault="00D16F5F" w:rsidP="0085302D">
      <w:pPr>
        <w:rPr>
          <w:lang w:eastAsia="ko-KR"/>
        </w:rPr>
      </w:pPr>
      <w:r>
        <w:rPr>
          <w:lang w:eastAsia="ko-KR"/>
        </w:rPr>
        <w:t xml:space="preserve">From our understanding both Options are feasible for either </w:t>
      </w:r>
      <w:r w:rsidR="00E52759">
        <w:rPr>
          <w:lang w:eastAsia="ko-KR"/>
        </w:rPr>
        <w:t xml:space="preserve">broadcast or unicast provisioning of the reference time information. </w:t>
      </w:r>
      <w:r w:rsidR="0089570B">
        <w:rPr>
          <w:lang w:eastAsia="ko-KR"/>
        </w:rPr>
        <w:t>Depending on the cell size</w:t>
      </w:r>
      <w:r w:rsidR="00ED1542">
        <w:rPr>
          <w:lang w:eastAsia="ko-KR"/>
        </w:rPr>
        <w:t xml:space="preserve">, </w:t>
      </w:r>
      <w:r w:rsidR="00C938B5">
        <w:rPr>
          <w:lang w:eastAsia="ko-KR"/>
        </w:rPr>
        <w:t>the gNB can disable the PDC for all UE</w:t>
      </w:r>
      <w:r w:rsidR="000C105C">
        <w:rPr>
          <w:lang w:eastAsia="ko-KR"/>
        </w:rPr>
        <w:t>(s) when the cell is small, or the gNB can enable the PDC for all UE(s) when the cell is large</w:t>
      </w:r>
      <w:r w:rsidR="005D3E15">
        <w:rPr>
          <w:lang w:eastAsia="ko-KR"/>
        </w:rPr>
        <w:t xml:space="preserve"> via </w:t>
      </w:r>
      <w:r w:rsidR="003E0A6F">
        <w:rPr>
          <w:lang w:eastAsia="ko-KR"/>
        </w:rPr>
        <w:t>broadcast configuration (i.e. Option 2)</w:t>
      </w:r>
      <w:r w:rsidR="000C105C">
        <w:rPr>
          <w:lang w:eastAsia="ko-KR"/>
        </w:rPr>
        <w:t>.</w:t>
      </w:r>
      <w:r w:rsidR="00A70642">
        <w:rPr>
          <w:lang w:eastAsia="ko-KR"/>
        </w:rPr>
        <w:t xml:space="preserve"> </w:t>
      </w:r>
      <w:r w:rsidR="00176374">
        <w:rPr>
          <w:lang w:eastAsia="ko-KR"/>
        </w:rPr>
        <w:t xml:space="preserve">When the gNB provides the </w:t>
      </w:r>
      <w:r w:rsidR="00176374" w:rsidRPr="00071D3D">
        <w:rPr>
          <w:i/>
        </w:rPr>
        <w:t>referenceTimeInfo-r16</w:t>
      </w:r>
      <w:r w:rsidR="00176374" w:rsidRPr="008E4483">
        <w:t xml:space="preserve"> </w:t>
      </w:r>
      <w:r w:rsidR="00176374">
        <w:t xml:space="preserve">in the </w:t>
      </w:r>
      <w:r w:rsidR="00176374" w:rsidRPr="006A7387">
        <w:rPr>
          <w:i/>
        </w:rPr>
        <w:t>DLInformationTransfer</w:t>
      </w:r>
      <w:r w:rsidR="00176374">
        <w:t xml:space="preserve"> RRC message</w:t>
      </w:r>
      <w:r w:rsidR="00111481">
        <w:t>,</w:t>
      </w:r>
      <w:r w:rsidR="00176374">
        <w:rPr>
          <w:lang w:eastAsia="ko-KR"/>
        </w:rPr>
        <w:t xml:space="preserve"> </w:t>
      </w:r>
      <w:r w:rsidR="00111481">
        <w:rPr>
          <w:lang w:eastAsia="ko-KR"/>
        </w:rPr>
        <w:t>t</w:t>
      </w:r>
      <w:r w:rsidR="00563F1E">
        <w:rPr>
          <w:lang w:eastAsia="ko-KR"/>
        </w:rPr>
        <w:t xml:space="preserve">he gNB can </w:t>
      </w:r>
      <w:r w:rsidR="004A2CB9">
        <w:rPr>
          <w:lang w:eastAsia="ko-KR"/>
        </w:rPr>
        <w:t>disable</w:t>
      </w:r>
      <w:r w:rsidR="00D57A8D">
        <w:rPr>
          <w:lang w:eastAsia="ko-KR"/>
        </w:rPr>
        <w:t xml:space="preserve"> </w:t>
      </w:r>
      <w:r w:rsidR="004A2CB9">
        <w:rPr>
          <w:lang w:eastAsia="ko-KR"/>
        </w:rPr>
        <w:t xml:space="preserve">the </w:t>
      </w:r>
      <w:r w:rsidR="00C100EB">
        <w:rPr>
          <w:lang w:eastAsia="ko-KR"/>
        </w:rPr>
        <w:t>UE-based PDC</w:t>
      </w:r>
      <w:r w:rsidR="007614AE">
        <w:rPr>
          <w:lang w:eastAsia="ko-KR"/>
        </w:rPr>
        <w:t xml:space="preserve"> via unicast configuration</w:t>
      </w:r>
      <w:r w:rsidR="00511B4D">
        <w:rPr>
          <w:lang w:eastAsia="ko-KR"/>
        </w:rPr>
        <w:t xml:space="preserve"> when the PDC is performed at the gNB</w:t>
      </w:r>
      <w:r w:rsidR="009E23EC">
        <w:rPr>
          <w:lang w:eastAsia="ko-KR"/>
        </w:rPr>
        <w:t>,</w:t>
      </w:r>
      <w:r w:rsidR="00390945">
        <w:t xml:space="preserve"> or enable the UE-based PDC when the gNB-based PDC is not performed</w:t>
      </w:r>
      <w:r w:rsidR="00440344">
        <w:rPr>
          <w:lang w:eastAsia="ko-KR"/>
        </w:rPr>
        <w:t>.</w:t>
      </w:r>
      <w:r w:rsidR="00DC1F98">
        <w:rPr>
          <w:lang w:eastAsia="ko-KR"/>
        </w:rPr>
        <w:t xml:space="preserve"> </w:t>
      </w:r>
      <w:r w:rsidR="00231993">
        <w:rPr>
          <w:lang w:eastAsia="ko-KR"/>
        </w:rPr>
        <w:t xml:space="preserve">When the gNB receives the UE’s interest of the </w:t>
      </w:r>
      <w:r w:rsidR="002F6873">
        <w:rPr>
          <w:lang w:eastAsia="ko-KR"/>
        </w:rPr>
        <w:t>reference</w:t>
      </w:r>
      <w:r w:rsidR="00231993">
        <w:rPr>
          <w:lang w:eastAsia="ko-KR"/>
        </w:rPr>
        <w:t xml:space="preserve"> time information via </w:t>
      </w:r>
      <w:r w:rsidR="00731B79" w:rsidRPr="006A21CC">
        <w:rPr>
          <w:i/>
        </w:rPr>
        <w:t>UEAssistanceInformation</w:t>
      </w:r>
      <w:r w:rsidR="00731B79">
        <w:rPr>
          <w:lang w:eastAsia="ko-KR"/>
        </w:rPr>
        <w:t>,</w:t>
      </w:r>
      <w:r w:rsidR="00B23046">
        <w:rPr>
          <w:lang w:eastAsia="ko-KR"/>
        </w:rPr>
        <w:t xml:space="preserve"> the gNB could enable/disable the UE-based PDC when the </w:t>
      </w:r>
      <w:r w:rsidR="00A0095F">
        <w:rPr>
          <w:lang w:eastAsia="ko-KR"/>
        </w:rPr>
        <w:t>reference time information is provided via SIB9</w:t>
      </w:r>
      <w:r w:rsidR="00D2437F">
        <w:rPr>
          <w:lang w:eastAsia="ko-KR"/>
        </w:rPr>
        <w:t>.</w:t>
      </w:r>
    </w:p>
    <w:p w14:paraId="73A71BEE" w14:textId="337C291C" w:rsidR="00D2437F" w:rsidRPr="002A3E02" w:rsidRDefault="00D2437F" w:rsidP="0085302D">
      <w:pPr>
        <w:rPr>
          <w:b/>
          <w:lang w:eastAsia="ko-KR"/>
        </w:rPr>
      </w:pPr>
      <w:r w:rsidRPr="002A3E02">
        <w:rPr>
          <w:b/>
          <w:lang w:eastAsia="ko-KR"/>
        </w:rPr>
        <w:t xml:space="preserve">Proposal </w:t>
      </w:r>
      <w:r w:rsidR="00A27710">
        <w:rPr>
          <w:b/>
          <w:lang w:eastAsia="ko-KR"/>
        </w:rPr>
        <w:t>3</w:t>
      </w:r>
      <w:r w:rsidR="006E3061" w:rsidRPr="002A3E02">
        <w:rPr>
          <w:b/>
          <w:lang w:eastAsia="ko-KR"/>
        </w:rPr>
        <w:t>:</w:t>
      </w:r>
      <w:r w:rsidR="00DF3383" w:rsidRPr="002A3E02">
        <w:rPr>
          <w:b/>
          <w:lang w:eastAsia="ko-KR"/>
        </w:rPr>
        <w:t xml:space="preserve"> </w:t>
      </w:r>
      <w:r w:rsidR="006A43D4" w:rsidRPr="002A3E02">
        <w:rPr>
          <w:b/>
          <w:lang w:eastAsia="ko-KR"/>
        </w:rPr>
        <w:t xml:space="preserve">When the reference time information is provided via unicast, </w:t>
      </w:r>
      <w:r w:rsidR="007341F1" w:rsidRPr="002A3E02">
        <w:rPr>
          <w:b/>
          <w:lang w:eastAsia="ko-KR"/>
        </w:rPr>
        <w:t xml:space="preserve">the gNB can </w:t>
      </w:r>
      <w:r w:rsidR="00E84DAF" w:rsidRPr="002A3E02">
        <w:rPr>
          <w:b/>
          <w:lang w:eastAsia="ko-KR"/>
        </w:rPr>
        <w:t xml:space="preserve">enable/disable UE-based PDC via either </w:t>
      </w:r>
      <w:r w:rsidR="006A226D" w:rsidRPr="002A3E02">
        <w:rPr>
          <w:b/>
          <w:lang w:eastAsia="ko-KR"/>
        </w:rPr>
        <w:t xml:space="preserve">unicast configuration or </w:t>
      </w:r>
      <w:r w:rsidR="00034C7B" w:rsidRPr="002A3E02">
        <w:rPr>
          <w:b/>
          <w:lang w:eastAsia="ko-KR"/>
        </w:rPr>
        <w:t>broadcast configuration.</w:t>
      </w:r>
    </w:p>
    <w:p w14:paraId="4BCA04B0" w14:textId="24F8DB13" w:rsidR="002A3E02" w:rsidRPr="002A3E02" w:rsidRDefault="002A3E02" w:rsidP="002A3E02">
      <w:pPr>
        <w:rPr>
          <w:b/>
          <w:lang w:eastAsia="ko-KR"/>
        </w:rPr>
      </w:pPr>
      <w:r w:rsidRPr="002A3E02">
        <w:rPr>
          <w:b/>
          <w:lang w:eastAsia="ko-KR"/>
        </w:rPr>
        <w:t xml:space="preserve">Proposal </w:t>
      </w:r>
      <w:r w:rsidR="00A27710">
        <w:rPr>
          <w:b/>
          <w:lang w:eastAsia="ko-KR"/>
        </w:rPr>
        <w:t>4</w:t>
      </w:r>
      <w:r w:rsidRPr="002A3E02">
        <w:rPr>
          <w:b/>
          <w:lang w:eastAsia="ko-KR"/>
        </w:rPr>
        <w:t xml:space="preserve">: When the reference time information is provided via </w:t>
      </w:r>
      <w:r>
        <w:rPr>
          <w:b/>
          <w:lang w:eastAsia="ko-KR"/>
        </w:rPr>
        <w:t>broadcast</w:t>
      </w:r>
      <w:r w:rsidRPr="002A3E02">
        <w:rPr>
          <w:b/>
          <w:lang w:eastAsia="ko-KR"/>
        </w:rPr>
        <w:t>, the gNB can enable/disable UE-based PDC via either unicast configuration or broadcast configuration.</w:t>
      </w:r>
    </w:p>
    <w:p w14:paraId="1D4055B9" w14:textId="77777777" w:rsidR="00524CB1" w:rsidRPr="005330E7" w:rsidRDefault="00524CB1" w:rsidP="0085302D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0C2F2C0D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3007611C" w14:textId="7B845CA8" w:rsidR="00793CB6" w:rsidRPr="00EC32F9" w:rsidRDefault="00793CB6" w:rsidP="00793CB6">
      <w:pPr>
        <w:rPr>
          <w:b/>
          <w:lang w:eastAsia="ko-KR"/>
        </w:rPr>
      </w:pPr>
      <w:r w:rsidRPr="00EC32F9">
        <w:rPr>
          <w:b/>
          <w:lang w:eastAsia="ko-KR"/>
        </w:rPr>
        <w:t xml:space="preserve">Observation 1: When the UE-based PDC is </w:t>
      </w:r>
      <w:r w:rsidR="00597FD8">
        <w:rPr>
          <w:b/>
          <w:lang w:eastAsia="ko-KR"/>
        </w:rPr>
        <w:t>not configured</w:t>
      </w:r>
      <w:r w:rsidRPr="00EC32F9">
        <w:rPr>
          <w:b/>
          <w:lang w:eastAsia="ko-KR"/>
        </w:rPr>
        <w:t xml:space="preserve"> by the gNB, the PDC may not be needed at all or has been performed by the gNB.</w:t>
      </w:r>
    </w:p>
    <w:p w14:paraId="10924FCB" w14:textId="237CA250" w:rsidR="00A75A30" w:rsidRPr="00542850" w:rsidRDefault="00A75A30" w:rsidP="00A75A30">
      <w:pPr>
        <w:rPr>
          <w:b/>
          <w:lang w:eastAsia="ko-KR"/>
        </w:rPr>
      </w:pPr>
      <w:r w:rsidRPr="00542850">
        <w:rPr>
          <w:b/>
          <w:lang w:eastAsia="ko-KR"/>
        </w:rPr>
        <w:lastRenderedPageBreak/>
        <w:t>Observation 2: The gNB-based PDC is not feasible for the broadcast provision</w:t>
      </w:r>
      <w:r w:rsidR="00413439">
        <w:rPr>
          <w:b/>
          <w:lang w:eastAsia="ko-KR"/>
        </w:rPr>
        <w:t>ing</w:t>
      </w:r>
      <w:r w:rsidRPr="00542850">
        <w:rPr>
          <w:b/>
          <w:lang w:eastAsia="ko-KR"/>
        </w:rPr>
        <w:t xml:space="preserve"> of the reference time information.</w:t>
      </w:r>
    </w:p>
    <w:p w14:paraId="77202C6A" w14:textId="62980E02" w:rsidR="00D0359A" w:rsidRPr="00272871" w:rsidRDefault="00D0359A" w:rsidP="00D0359A">
      <w:pPr>
        <w:rPr>
          <w:b/>
          <w:lang w:eastAsia="ko-KR"/>
        </w:rPr>
      </w:pPr>
      <w:r w:rsidRPr="00272871">
        <w:rPr>
          <w:b/>
          <w:lang w:eastAsia="ko-KR"/>
        </w:rPr>
        <w:t xml:space="preserve">Proposal 1: RAN2 is kindly requested to discuss whether the </w:t>
      </w:r>
      <w:r w:rsidR="000614C9">
        <w:rPr>
          <w:b/>
          <w:lang w:eastAsia="ko-KR"/>
        </w:rPr>
        <w:t xml:space="preserve">UE-based </w:t>
      </w:r>
      <w:r w:rsidRPr="00272871">
        <w:rPr>
          <w:b/>
          <w:lang w:eastAsia="ko-KR"/>
        </w:rPr>
        <w:t>PDC is supported for IDLE/INACTIVE UE, for the broadcast provision</w:t>
      </w:r>
      <w:r>
        <w:rPr>
          <w:b/>
          <w:lang w:eastAsia="ko-KR"/>
        </w:rPr>
        <w:t>ing</w:t>
      </w:r>
      <w:r w:rsidRPr="00272871">
        <w:rPr>
          <w:b/>
          <w:lang w:eastAsia="ko-KR"/>
        </w:rPr>
        <w:t xml:space="preserve"> of the reference time information.</w:t>
      </w:r>
    </w:p>
    <w:p w14:paraId="3D2477BB" w14:textId="77777777" w:rsidR="00811EE9" w:rsidRPr="00E52EB4" w:rsidRDefault="00811EE9" w:rsidP="00811EE9">
      <w:pPr>
        <w:rPr>
          <w:b/>
          <w:lang w:eastAsia="ko-KR"/>
        </w:rPr>
      </w:pPr>
      <w:r>
        <w:rPr>
          <w:b/>
          <w:lang w:eastAsia="ko-KR"/>
        </w:rPr>
        <w:t>Proposal 2:</w:t>
      </w:r>
      <w:r w:rsidRPr="00E52EB4">
        <w:rPr>
          <w:b/>
          <w:lang w:eastAsia="ko-KR"/>
        </w:rPr>
        <w:t xml:space="preserve"> T</w:t>
      </w:r>
      <w:r w:rsidRPr="00E52EB4">
        <w:rPr>
          <w:rFonts w:hint="eastAsia"/>
          <w:b/>
        </w:rPr>
        <w:t>he</w:t>
      </w:r>
      <w:r w:rsidRPr="00E52EB4">
        <w:rPr>
          <w:b/>
          <w:lang w:eastAsia="ko-KR"/>
        </w:rPr>
        <w:t xml:space="preserve"> UE-based PDC </w:t>
      </w:r>
      <w:r>
        <w:rPr>
          <w:b/>
          <w:lang w:eastAsia="ko-KR"/>
        </w:rPr>
        <w:t>can be configured</w:t>
      </w:r>
      <w:r w:rsidRPr="00E52EB4">
        <w:rPr>
          <w:b/>
          <w:lang w:eastAsia="ko-KR"/>
        </w:rPr>
        <w:t xml:space="preserve"> for either broadcast or unicast provisioning of the reference time information.</w:t>
      </w:r>
    </w:p>
    <w:p w14:paraId="05205F10" w14:textId="77777777" w:rsidR="00747896" w:rsidRPr="002A3E02" w:rsidRDefault="00747896" w:rsidP="00747896">
      <w:pPr>
        <w:rPr>
          <w:b/>
          <w:lang w:eastAsia="ko-KR"/>
        </w:rPr>
      </w:pPr>
      <w:r w:rsidRPr="002A3E02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2A3E02">
        <w:rPr>
          <w:b/>
          <w:lang w:eastAsia="ko-KR"/>
        </w:rPr>
        <w:t>: When the reference time information is provided via unicast, the gNB can enable/disable UE-based PDC via either unicast configuration or broadcast configuration.</w:t>
      </w:r>
    </w:p>
    <w:p w14:paraId="45EBA641" w14:textId="77777777" w:rsidR="00747896" w:rsidRPr="002A3E02" w:rsidRDefault="00747896" w:rsidP="00747896">
      <w:pPr>
        <w:rPr>
          <w:b/>
          <w:lang w:eastAsia="ko-KR"/>
        </w:rPr>
      </w:pPr>
      <w:r w:rsidRPr="002A3E02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2A3E02">
        <w:rPr>
          <w:b/>
          <w:lang w:eastAsia="ko-KR"/>
        </w:rPr>
        <w:t xml:space="preserve">: When the reference time information is provided via </w:t>
      </w:r>
      <w:r>
        <w:rPr>
          <w:b/>
          <w:lang w:eastAsia="ko-KR"/>
        </w:rPr>
        <w:t>broadcast</w:t>
      </w:r>
      <w:r w:rsidRPr="002A3E02">
        <w:rPr>
          <w:b/>
          <w:lang w:eastAsia="ko-KR"/>
        </w:rPr>
        <w:t>, the gNB can enable/disable UE-based PDC via either unicast configuration or broadcast configuration.</w:t>
      </w:r>
    </w:p>
    <w:p w14:paraId="16EA824D" w14:textId="77777777" w:rsidR="00A75A30" w:rsidRDefault="00A75A30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71E6E240" w14:textId="403DE921" w:rsidR="00A62DB8" w:rsidRDefault="00823056" w:rsidP="00C32848">
      <w:pPr>
        <w:spacing w:afterLines="50" w:line="240" w:lineRule="auto"/>
        <w:jc w:val="left"/>
      </w:pPr>
      <w:r>
        <w:t xml:space="preserve">[1] </w:t>
      </w:r>
      <w:r w:rsidR="00C32848">
        <w:t xml:space="preserve">RP-201310, </w:t>
      </w:r>
      <w:r w:rsidR="00C32848" w:rsidRPr="001E7069">
        <w:t>Nokia, Nokia Shanghai Bell, “Revised WID: Enhanced Industrial Internet of Things (IoT) and ultra-reliable and low latency communication (URLLC) support for NR”</w:t>
      </w:r>
      <w:r w:rsidR="004A5CC5">
        <w:t>.</w:t>
      </w:r>
    </w:p>
    <w:p w14:paraId="22256271" w14:textId="20CFB5AD" w:rsidR="000E7996" w:rsidRDefault="000E7996" w:rsidP="00C32848">
      <w:pPr>
        <w:spacing w:afterLines="50" w:line="240" w:lineRule="auto"/>
        <w:jc w:val="left"/>
      </w:pPr>
      <w:r>
        <w:rPr>
          <w:rFonts w:hint="eastAsia"/>
        </w:rPr>
        <w:t>[</w:t>
      </w:r>
      <w:r>
        <w:t xml:space="preserve">2] </w:t>
      </w:r>
      <w:r w:rsidR="00B01288" w:rsidRPr="00B01288">
        <w:t>[Post114-e][512][URLLC_IIoT] T-synch open issues (Intel)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5D27C" w14:textId="77777777" w:rsidR="00B83C47" w:rsidRDefault="00B83C47">
      <w:pPr>
        <w:spacing w:after="0" w:line="240" w:lineRule="auto"/>
      </w:pPr>
      <w:r>
        <w:separator/>
      </w:r>
    </w:p>
  </w:endnote>
  <w:endnote w:type="continuationSeparator" w:id="0">
    <w:p w14:paraId="68574491" w14:textId="77777777" w:rsidR="00B83C47" w:rsidRDefault="00B8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89B5F" w14:textId="77777777" w:rsidR="00B83C47" w:rsidRDefault="00B83C47">
      <w:pPr>
        <w:spacing w:after="0" w:line="240" w:lineRule="auto"/>
      </w:pPr>
      <w:r>
        <w:separator/>
      </w:r>
    </w:p>
  </w:footnote>
  <w:footnote w:type="continuationSeparator" w:id="0">
    <w:p w14:paraId="43FC4C0B" w14:textId="77777777" w:rsidR="00B83C47" w:rsidRDefault="00B83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2409E"/>
    <w:multiLevelType w:val="hybridMultilevel"/>
    <w:tmpl w:val="7B76FAE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C412C"/>
    <w:multiLevelType w:val="hybridMultilevel"/>
    <w:tmpl w:val="CE96E904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628F9"/>
    <w:multiLevelType w:val="hybridMultilevel"/>
    <w:tmpl w:val="412A3E4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1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12A72"/>
    <w:multiLevelType w:val="hybridMultilevel"/>
    <w:tmpl w:val="166CA6C6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2"/>
  </w:num>
  <w:num w:numId="4">
    <w:abstractNumId w:val="15"/>
  </w:num>
  <w:num w:numId="5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2"/>
  </w:num>
  <w:num w:numId="8">
    <w:abstractNumId w:val="27"/>
  </w:num>
  <w:num w:numId="9">
    <w:abstractNumId w:val="7"/>
  </w:num>
  <w:num w:numId="10">
    <w:abstractNumId w:val="4"/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23"/>
  </w:num>
  <w:num w:numId="18">
    <w:abstractNumId w:val="0"/>
  </w:num>
  <w:num w:numId="19">
    <w:abstractNumId w:val="0"/>
  </w:num>
  <w:num w:numId="20">
    <w:abstractNumId w:val="21"/>
  </w:num>
  <w:num w:numId="21">
    <w:abstractNumId w:val="0"/>
  </w:num>
  <w:num w:numId="22">
    <w:abstractNumId w:val="1"/>
  </w:num>
  <w:num w:numId="23">
    <w:abstractNumId w:val="3"/>
  </w:num>
  <w:num w:numId="24">
    <w:abstractNumId w:val="24"/>
  </w:num>
  <w:num w:numId="25">
    <w:abstractNumId w:val="13"/>
  </w:num>
  <w:num w:numId="26">
    <w:abstractNumId w:val="9"/>
  </w:num>
  <w:num w:numId="27">
    <w:abstractNumId w:val="25"/>
  </w:num>
  <w:num w:numId="28">
    <w:abstractNumId w:val="0"/>
  </w:num>
  <w:num w:numId="29">
    <w:abstractNumId w:val="26"/>
  </w:num>
  <w:num w:numId="30">
    <w:abstractNumId w:val="0"/>
  </w:num>
  <w:num w:numId="31">
    <w:abstractNumId w:val="0"/>
  </w:num>
  <w:num w:numId="32">
    <w:abstractNumId w:val="30"/>
  </w:num>
  <w:num w:numId="33">
    <w:abstractNumId w:val="18"/>
  </w:num>
  <w:num w:numId="34">
    <w:abstractNumId w:val="11"/>
  </w:num>
  <w:num w:numId="35">
    <w:abstractNumId w:val="0"/>
  </w:num>
  <w:num w:numId="36">
    <w:abstractNumId w:val="0"/>
  </w:num>
  <w:num w:numId="37">
    <w:abstractNumId w:val="20"/>
  </w:num>
  <w:num w:numId="38">
    <w:abstractNumId w:val="14"/>
  </w:num>
  <w:num w:numId="39">
    <w:abstractNumId w:val="2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16"/>
  </w:num>
  <w:num w:numId="42">
    <w:abstractNumId w:val="19"/>
  </w:num>
  <w:num w:numId="43">
    <w:abstractNumId w:val="6"/>
  </w:num>
  <w:num w:numId="44">
    <w:abstractNumId w:val="5"/>
  </w:num>
  <w:num w:numId="4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5CB"/>
    <w:rsid w:val="00024DB2"/>
    <w:rsid w:val="00025475"/>
    <w:rsid w:val="00025A91"/>
    <w:rsid w:val="00025A93"/>
    <w:rsid w:val="00025BE4"/>
    <w:rsid w:val="00025E38"/>
    <w:rsid w:val="00026041"/>
    <w:rsid w:val="00026456"/>
    <w:rsid w:val="000268A4"/>
    <w:rsid w:val="00026A00"/>
    <w:rsid w:val="000274B9"/>
    <w:rsid w:val="0002762F"/>
    <w:rsid w:val="00027B9D"/>
    <w:rsid w:val="0003079B"/>
    <w:rsid w:val="00031550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C7B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47E8D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5E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6D9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4C9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2F5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D3D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2FCA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A5D"/>
    <w:rsid w:val="00093179"/>
    <w:rsid w:val="0009319F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646A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5C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BAF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5EC"/>
    <w:rsid w:val="000E778C"/>
    <w:rsid w:val="000E7996"/>
    <w:rsid w:val="000E7CE0"/>
    <w:rsid w:val="000F03D3"/>
    <w:rsid w:val="000F04B1"/>
    <w:rsid w:val="000F0EA9"/>
    <w:rsid w:val="000F1065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D2"/>
    <w:rsid w:val="00105C77"/>
    <w:rsid w:val="00105FC1"/>
    <w:rsid w:val="001060B8"/>
    <w:rsid w:val="00106304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481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1F"/>
    <w:rsid w:val="00140BC0"/>
    <w:rsid w:val="00140EC1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2E9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34"/>
    <w:rsid w:val="00162119"/>
    <w:rsid w:val="00162191"/>
    <w:rsid w:val="0016222A"/>
    <w:rsid w:val="00162491"/>
    <w:rsid w:val="001635B1"/>
    <w:rsid w:val="001637E4"/>
    <w:rsid w:val="001638CD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74"/>
    <w:rsid w:val="001763FC"/>
    <w:rsid w:val="00176A05"/>
    <w:rsid w:val="00176D56"/>
    <w:rsid w:val="00176DC8"/>
    <w:rsid w:val="00177019"/>
    <w:rsid w:val="00177157"/>
    <w:rsid w:val="00177926"/>
    <w:rsid w:val="0018055D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095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4F86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212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343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631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E7069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1E8A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C31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9D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93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941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682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871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707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F9"/>
    <w:rsid w:val="002A3E02"/>
    <w:rsid w:val="002A3E25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19F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3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C2C"/>
    <w:rsid w:val="002F5D58"/>
    <w:rsid w:val="002F650A"/>
    <w:rsid w:val="002F653E"/>
    <w:rsid w:val="002F676B"/>
    <w:rsid w:val="002F6873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513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BFA"/>
    <w:rsid w:val="003071E8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19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2B3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61E"/>
    <w:rsid w:val="00387A2B"/>
    <w:rsid w:val="00387C05"/>
    <w:rsid w:val="00387FD2"/>
    <w:rsid w:val="003900CE"/>
    <w:rsid w:val="00390165"/>
    <w:rsid w:val="003904C3"/>
    <w:rsid w:val="00390755"/>
    <w:rsid w:val="0039094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012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814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4F8"/>
    <w:rsid w:val="003C5B64"/>
    <w:rsid w:val="003C5DB5"/>
    <w:rsid w:val="003C5F9D"/>
    <w:rsid w:val="003C6177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2B"/>
    <w:rsid w:val="003D0F7F"/>
    <w:rsid w:val="003D1115"/>
    <w:rsid w:val="003D133A"/>
    <w:rsid w:val="003D178A"/>
    <w:rsid w:val="003D17BA"/>
    <w:rsid w:val="003D182B"/>
    <w:rsid w:val="003D1CE2"/>
    <w:rsid w:val="003D1D86"/>
    <w:rsid w:val="003D25A1"/>
    <w:rsid w:val="003D27DC"/>
    <w:rsid w:val="003D28AC"/>
    <w:rsid w:val="003D290D"/>
    <w:rsid w:val="003D29CF"/>
    <w:rsid w:val="003D33AA"/>
    <w:rsid w:val="003D34D5"/>
    <w:rsid w:val="003D3671"/>
    <w:rsid w:val="003D37E6"/>
    <w:rsid w:val="003D3913"/>
    <w:rsid w:val="003D3B49"/>
    <w:rsid w:val="003D3E02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A6F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C4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5F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439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1C0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344"/>
    <w:rsid w:val="00440B95"/>
    <w:rsid w:val="00440C51"/>
    <w:rsid w:val="0044120A"/>
    <w:rsid w:val="0044157C"/>
    <w:rsid w:val="00441A52"/>
    <w:rsid w:val="00441C6F"/>
    <w:rsid w:val="00441CA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4104"/>
    <w:rsid w:val="00474332"/>
    <w:rsid w:val="0047437A"/>
    <w:rsid w:val="004745F5"/>
    <w:rsid w:val="0047494E"/>
    <w:rsid w:val="00474CB1"/>
    <w:rsid w:val="00475255"/>
    <w:rsid w:val="0047533B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0F18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CB9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CC5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1E1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3B7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C60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6EF4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B4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EC7"/>
    <w:rsid w:val="00522232"/>
    <w:rsid w:val="00522607"/>
    <w:rsid w:val="00522A4C"/>
    <w:rsid w:val="00522B88"/>
    <w:rsid w:val="00523073"/>
    <w:rsid w:val="00523097"/>
    <w:rsid w:val="005230A0"/>
    <w:rsid w:val="00523B32"/>
    <w:rsid w:val="00523E10"/>
    <w:rsid w:val="005244CE"/>
    <w:rsid w:val="0052450D"/>
    <w:rsid w:val="00524698"/>
    <w:rsid w:val="00524CB1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1F1"/>
    <w:rsid w:val="00531220"/>
    <w:rsid w:val="0053132D"/>
    <w:rsid w:val="00532377"/>
    <w:rsid w:val="00532430"/>
    <w:rsid w:val="00532466"/>
    <w:rsid w:val="00532D69"/>
    <w:rsid w:val="00532DAA"/>
    <w:rsid w:val="00532FEE"/>
    <w:rsid w:val="005330E7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5BA5"/>
    <w:rsid w:val="00536025"/>
    <w:rsid w:val="005369A2"/>
    <w:rsid w:val="00536CE2"/>
    <w:rsid w:val="0053717B"/>
    <w:rsid w:val="005371CE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50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B27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15C"/>
    <w:rsid w:val="005622FC"/>
    <w:rsid w:val="005624AA"/>
    <w:rsid w:val="00562694"/>
    <w:rsid w:val="00562AF5"/>
    <w:rsid w:val="00562F21"/>
    <w:rsid w:val="005631CC"/>
    <w:rsid w:val="0056364A"/>
    <w:rsid w:val="00563F1E"/>
    <w:rsid w:val="005640A2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F59"/>
    <w:rsid w:val="005728E1"/>
    <w:rsid w:val="00572BA3"/>
    <w:rsid w:val="00573195"/>
    <w:rsid w:val="00573971"/>
    <w:rsid w:val="00573B5F"/>
    <w:rsid w:val="00573C0E"/>
    <w:rsid w:val="00573D82"/>
    <w:rsid w:val="00573E52"/>
    <w:rsid w:val="00573E9B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0A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0ED"/>
    <w:rsid w:val="00597317"/>
    <w:rsid w:val="005978C6"/>
    <w:rsid w:val="00597F74"/>
    <w:rsid w:val="00597F78"/>
    <w:rsid w:val="00597FD8"/>
    <w:rsid w:val="005A0022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21B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3E15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BA"/>
    <w:rsid w:val="00621E20"/>
    <w:rsid w:val="00621FE3"/>
    <w:rsid w:val="0062211F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27D2F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7FE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803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E85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6A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25A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1CC"/>
    <w:rsid w:val="006A226D"/>
    <w:rsid w:val="006A2A34"/>
    <w:rsid w:val="006A2B82"/>
    <w:rsid w:val="006A30EE"/>
    <w:rsid w:val="006A328B"/>
    <w:rsid w:val="006A350B"/>
    <w:rsid w:val="006A35AC"/>
    <w:rsid w:val="006A43D4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387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6D9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5ABE"/>
    <w:rsid w:val="006C6367"/>
    <w:rsid w:val="006C643D"/>
    <w:rsid w:val="006C66F3"/>
    <w:rsid w:val="006C6865"/>
    <w:rsid w:val="006C68E8"/>
    <w:rsid w:val="006C6D02"/>
    <w:rsid w:val="006C6D3B"/>
    <w:rsid w:val="006C736B"/>
    <w:rsid w:val="006C7434"/>
    <w:rsid w:val="006C745B"/>
    <w:rsid w:val="006C7DBD"/>
    <w:rsid w:val="006C7E3E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24C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B5F"/>
    <w:rsid w:val="006D5C71"/>
    <w:rsid w:val="006D5EF6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0"/>
    <w:rsid w:val="006E0FD1"/>
    <w:rsid w:val="006E0FE0"/>
    <w:rsid w:val="006E10DE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61"/>
    <w:rsid w:val="006E3070"/>
    <w:rsid w:val="006E3132"/>
    <w:rsid w:val="006E32C0"/>
    <w:rsid w:val="006E38AB"/>
    <w:rsid w:val="006E3954"/>
    <w:rsid w:val="006E3B29"/>
    <w:rsid w:val="006E3B9D"/>
    <w:rsid w:val="006E3D6A"/>
    <w:rsid w:val="006E4622"/>
    <w:rsid w:val="006E4735"/>
    <w:rsid w:val="006E4BC3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8E0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50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B79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1F1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896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4AE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CB6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AA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62"/>
    <w:rsid w:val="007E0C77"/>
    <w:rsid w:val="007E0D03"/>
    <w:rsid w:val="007E17EE"/>
    <w:rsid w:val="007E1D6A"/>
    <w:rsid w:val="007E20CC"/>
    <w:rsid w:val="007E22FC"/>
    <w:rsid w:val="007E24B3"/>
    <w:rsid w:val="007E2660"/>
    <w:rsid w:val="007E28CF"/>
    <w:rsid w:val="007E294A"/>
    <w:rsid w:val="007E2A06"/>
    <w:rsid w:val="007E2A2A"/>
    <w:rsid w:val="007E2FA4"/>
    <w:rsid w:val="007E30E3"/>
    <w:rsid w:val="007E3249"/>
    <w:rsid w:val="007E3562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1EE9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3C0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233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5F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82"/>
    <w:rsid w:val="0088339F"/>
    <w:rsid w:val="008834F9"/>
    <w:rsid w:val="0088381F"/>
    <w:rsid w:val="00883BF9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70B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6FA2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7EC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483"/>
    <w:rsid w:val="008E4575"/>
    <w:rsid w:val="008E5A9E"/>
    <w:rsid w:val="008E5D88"/>
    <w:rsid w:val="008E5DC7"/>
    <w:rsid w:val="008E6109"/>
    <w:rsid w:val="008E63B7"/>
    <w:rsid w:val="008E653D"/>
    <w:rsid w:val="008E65F7"/>
    <w:rsid w:val="008E6914"/>
    <w:rsid w:val="008E6B4A"/>
    <w:rsid w:val="008E6BA9"/>
    <w:rsid w:val="008E73B5"/>
    <w:rsid w:val="008E799B"/>
    <w:rsid w:val="008E7C15"/>
    <w:rsid w:val="008E7E72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A20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64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9FF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4AE7"/>
    <w:rsid w:val="0096562E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BE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11C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DA7"/>
    <w:rsid w:val="009B2E39"/>
    <w:rsid w:val="009B330D"/>
    <w:rsid w:val="009B33A6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331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3EC"/>
    <w:rsid w:val="009E25C9"/>
    <w:rsid w:val="009E2A5A"/>
    <w:rsid w:val="009E2AAB"/>
    <w:rsid w:val="009E2B68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7F2"/>
    <w:rsid w:val="00A0095F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6F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710"/>
    <w:rsid w:val="00A27AF1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572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995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245"/>
    <w:rsid w:val="00A54531"/>
    <w:rsid w:val="00A5467F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42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A30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954"/>
    <w:rsid w:val="00A8698C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08D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65D1"/>
    <w:rsid w:val="00AA70E8"/>
    <w:rsid w:val="00AA71ED"/>
    <w:rsid w:val="00AA7363"/>
    <w:rsid w:val="00AA7D77"/>
    <w:rsid w:val="00AA7D8A"/>
    <w:rsid w:val="00AA7EBE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6C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5B8C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5F51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4A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288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3A14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214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46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4FC7"/>
    <w:rsid w:val="00B45935"/>
    <w:rsid w:val="00B45F69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36E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262"/>
    <w:rsid w:val="00B7034A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47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69D4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2B"/>
    <w:rsid w:val="00BC37CB"/>
    <w:rsid w:val="00BC39AF"/>
    <w:rsid w:val="00BC3D52"/>
    <w:rsid w:val="00BC3E28"/>
    <w:rsid w:val="00BC3E2E"/>
    <w:rsid w:val="00BC44E3"/>
    <w:rsid w:val="00BC4762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29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2FC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437"/>
    <w:rsid w:val="00C04F27"/>
    <w:rsid w:val="00C04F37"/>
    <w:rsid w:val="00C04F7E"/>
    <w:rsid w:val="00C05063"/>
    <w:rsid w:val="00C05996"/>
    <w:rsid w:val="00C05BB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0EB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6E0F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848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1F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420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4F7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1DD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8B5"/>
    <w:rsid w:val="00C93B13"/>
    <w:rsid w:val="00C93E67"/>
    <w:rsid w:val="00C93FC7"/>
    <w:rsid w:val="00C94370"/>
    <w:rsid w:val="00C944C7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03B"/>
    <w:rsid w:val="00CA31F8"/>
    <w:rsid w:val="00CA34E6"/>
    <w:rsid w:val="00CA3AD8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00E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5AF4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BA6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59A"/>
    <w:rsid w:val="00D03645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E99"/>
    <w:rsid w:val="00D15FDB"/>
    <w:rsid w:val="00D1632E"/>
    <w:rsid w:val="00D1654F"/>
    <w:rsid w:val="00D16988"/>
    <w:rsid w:val="00D16B44"/>
    <w:rsid w:val="00D16F45"/>
    <w:rsid w:val="00D16F5F"/>
    <w:rsid w:val="00D171E7"/>
    <w:rsid w:val="00D1756D"/>
    <w:rsid w:val="00D1789C"/>
    <w:rsid w:val="00D20549"/>
    <w:rsid w:val="00D206CF"/>
    <w:rsid w:val="00D20E67"/>
    <w:rsid w:val="00D210BF"/>
    <w:rsid w:val="00D218D7"/>
    <w:rsid w:val="00D21B62"/>
    <w:rsid w:val="00D21E5F"/>
    <w:rsid w:val="00D2259C"/>
    <w:rsid w:val="00D22F16"/>
    <w:rsid w:val="00D235E6"/>
    <w:rsid w:val="00D238E0"/>
    <w:rsid w:val="00D23B7E"/>
    <w:rsid w:val="00D23F87"/>
    <w:rsid w:val="00D2437F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20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4F61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A8D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983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1F98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7D5"/>
    <w:rsid w:val="00DC7844"/>
    <w:rsid w:val="00DC785E"/>
    <w:rsid w:val="00DD05EA"/>
    <w:rsid w:val="00DD0899"/>
    <w:rsid w:val="00DD0C77"/>
    <w:rsid w:val="00DD0E7C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1D2"/>
    <w:rsid w:val="00DE0CB9"/>
    <w:rsid w:val="00DE144B"/>
    <w:rsid w:val="00DE1776"/>
    <w:rsid w:val="00DE1799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684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383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CA"/>
    <w:rsid w:val="00E34DEE"/>
    <w:rsid w:val="00E3534E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31"/>
    <w:rsid w:val="00E40AC2"/>
    <w:rsid w:val="00E40B6B"/>
    <w:rsid w:val="00E40E16"/>
    <w:rsid w:val="00E40EB5"/>
    <w:rsid w:val="00E412AE"/>
    <w:rsid w:val="00E41791"/>
    <w:rsid w:val="00E41ABF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2759"/>
    <w:rsid w:val="00E52EB4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47D"/>
    <w:rsid w:val="00E655A2"/>
    <w:rsid w:val="00E655DD"/>
    <w:rsid w:val="00E65639"/>
    <w:rsid w:val="00E65BA7"/>
    <w:rsid w:val="00E65BEA"/>
    <w:rsid w:val="00E66117"/>
    <w:rsid w:val="00E6655C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A96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DAF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72E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236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2F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542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76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61C"/>
    <w:rsid w:val="00EE198E"/>
    <w:rsid w:val="00EE21AD"/>
    <w:rsid w:val="00EE2A20"/>
    <w:rsid w:val="00EE2F02"/>
    <w:rsid w:val="00EE3623"/>
    <w:rsid w:val="00EE3B58"/>
    <w:rsid w:val="00EE40CD"/>
    <w:rsid w:val="00EE41B7"/>
    <w:rsid w:val="00EE4275"/>
    <w:rsid w:val="00EE4454"/>
    <w:rsid w:val="00EE4658"/>
    <w:rsid w:val="00EE4AC4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71"/>
    <w:rsid w:val="00EF1D2E"/>
    <w:rsid w:val="00EF1D40"/>
    <w:rsid w:val="00EF22A2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A4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0A1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D0C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5E3C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C2F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6A5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2F3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5E6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D14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B25D0-7A59-45F4-AC41-B2933D47C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4186</TotalTime>
  <Pages>3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3107</cp:revision>
  <cp:lastPrinted>2018-04-04T09:40:00Z</cp:lastPrinted>
  <dcterms:created xsi:type="dcterms:W3CDTF">2018-11-01T12:39:00Z</dcterms:created>
  <dcterms:modified xsi:type="dcterms:W3CDTF">2021-08-06T05:32:00Z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